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Чураевский сельсовет</w:t>
      </w: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 Е Ш Е Н И Е</w:t>
      </w: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11 июля 2016 года № 7</w:t>
      </w:r>
      <w:r w:rsidR="00BB7BF6"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396263" w:rsidRDefault="00396263" w:rsidP="0039626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240A9" w:rsidRDefault="000240A9" w:rsidP="00372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 Перечня  муни</w:t>
      </w:r>
      <w:r w:rsidR="00372D7F">
        <w:rPr>
          <w:rFonts w:ascii="Times New Roman" w:hAnsi="Times New Roman" w:cs="Times New Roman"/>
          <w:sz w:val="28"/>
          <w:szCs w:val="28"/>
        </w:rPr>
        <w:t xml:space="preserve">ципальных должностей, замещение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влечет за собой размещение сведений о доходах, расходах, 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</w:t>
      </w:r>
      <w:r w:rsidR="00372D7F">
        <w:rPr>
          <w:rFonts w:ascii="Times New Roman" w:hAnsi="Times New Roman" w:cs="Times New Roman"/>
          <w:sz w:val="28"/>
          <w:szCs w:val="28"/>
        </w:rPr>
        <w:t xml:space="preserve">ртостан, их супруг (супругов) и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на официальном сайте администрации </w:t>
      </w:r>
      <w:r w:rsidRPr="00372D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 поселения Чураевский сельсовет муниципального района </w:t>
      </w:r>
      <w:proofErr w:type="spellStart"/>
      <w:r w:rsidRPr="00372D7F">
        <w:rPr>
          <w:rStyle w:val="a4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372D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</w:t>
      </w:r>
      <w:proofErr w:type="gramEnd"/>
    </w:p>
    <w:p w:rsidR="000240A9" w:rsidRDefault="000240A9" w:rsidP="000240A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 Указа Президента Российской Федерации от 08 июля 2013 года № 613 «Вопросы противодействия коррупции» и требований, установленных приказом  Министерства труда и социальной защиты Российской Федерации от 07 октября 2013 года № 530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 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240A9" w:rsidRDefault="000240A9" w:rsidP="000240A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 муниципальных должностей, замещение которых </w:t>
      </w:r>
    </w:p>
    <w:p w:rsidR="000240A9" w:rsidRDefault="000240A9" w:rsidP="000240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доходах, расходах, 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супруг (супругов) и несовершеннолетних детей на официальном сайте Администрации сельского поселения Чураевский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0240A9" w:rsidRDefault="000240A9" w:rsidP="004D39B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B8" w:rsidRDefault="000240A9" w:rsidP="004D39B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ураево, ул. Ленина, 32) и разместить</w:t>
      </w:r>
      <w:r w:rsidR="004D39B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4D39B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4D39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D39B8">
        <w:rPr>
          <w:rFonts w:ascii="Times New Roman" w:eastAsia="SimSun" w:hAnsi="Times New Roman" w:cs="Times New Roman"/>
          <w:sz w:val="28"/>
          <w:szCs w:val="28"/>
        </w:rPr>
        <w:t xml:space="preserve"> » </w:t>
      </w:r>
      <w:r w:rsidR="004D39B8">
        <w:rPr>
          <w:rFonts w:ascii="Times New Roman" w:eastAsia="SimSun" w:hAnsi="Times New Roman" w:cs="Times New Roman"/>
          <w:sz w:val="28"/>
          <w:szCs w:val="28"/>
          <w:lang w:val="en-US"/>
        </w:rPr>
        <w:t>mishkan</w:t>
      </w:r>
      <w:r w:rsidR="004D39B8">
        <w:rPr>
          <w:rFonts w:ascii="Times New Roman" w:eastAsia="SimSun" w:hAnsi="Times New Roman" w:cs="Times New Roman"/>
          <w:sz w:val="28"/>
          <w:szCs w:val="28"/>
        </w:rPr>
        <w:t>.</w:t>
      </w:r>
      <w:r w:rsidR="004D39B8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="004D39B8">
        <w:rPr>
          <w:rFonts w:ascii="Times New Roman" w:eastAsia="SimSun" w:hAnsi="Times New Roman" w:cs="Times New Roman"/>
          <w:sz w:val="28"/>
          <w:szCs w:val="28"/>
        </w:rPr>
        <w:t xml:space="preserve"> в разделе  «Поселения», в подразделе «Чураевский сельсовет»,  в подразделе  «Совет».  </w:t>
      </w:r>
    </w:p>
    <w:p w:rsidR="000240A9" w:rsidRDefault="000240A9" w:rsidP="000240A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lastRenderedPageBreak/>
        <w:t>.</w:t>
      </w:r>
    </w:p>
    <w:p w:rsidR="000240A9" w:rsidRDefault="000240A9" w:rsidP="0002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 решения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0240A9" w:rsidRDefault="000240A9" w:rsidP="00024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соблюдению Регламента Совета, статусу и этике депутата.</w:t>
      </w:r>
    </w:p>
    <w:p w:rsidR="000240A9" w:rsidRDefault="000240A9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886" w:rsidRDefault="00D91886" w:rsidP="00D9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91886" w:rsidRDefault="00D91886" w:rsidP="00D9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D91886" w:rsidRDefault="00D91886" w:rsidP="00D9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1886" w:rsidRDefault="00D91886" w:rsidP="00D9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91886" w:rsidRDefault="00D91886" w:rsidP="00D9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</w:t>
      </w:r>
    </w:p>
    <w:p w:rsidR="00D91886" w:rsidRDefault="00D91886" w:rsidP="00D91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91886" w:rsidRDefault="00D91886" w:rsidP="00D91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886" w:rsidRDefault="00D91886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886" w:rsidRDefault="00D91886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886" w:rsidRDefault="00D91886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rPr>
          <w:rFonts w:ascii="Arial" w:hAnsi="Arial" w:cs="Arial"/>
          <w:sz w:val="28"/>
          <w:szCs w:val="28"/>
        </w:rPr>
      </w:pPr>
    </w:p>
    <w:p w:rsidR="000240A9" w:rsidRDefault="000240A9" w:rsidP="0002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proofErr w:type="spellStart"/>
      <w:r w:rsidRPr="000238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2381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>11 июля 2016 года № 74</w:t>
      </w:r>
      <w:r w:rsidRPr="0002381E">
        <w:rPr>
          <w:rFonts w:ascii="Arial" w:hAnsi="Arial" w:cs="Arial"/>
          <w:b/>
          <w:sz w:val="28"/>
          <w:szCs w:val="28"/>
        </w:rPr>
        <w:t xml:space="preserve">           </w:t>
      </w:r>
    </w:p>
    <w:p w:rsidR="0002381E" w:rsidRPr="0002381E" w:rsidRDefault="0002381E" w:rsidP="0002381E">
      <w:pPr>
        <w:widowControl w:val="0"/>
        <w:autoSpaceDE w:val="0"/>
        <w:autoSpaceDN w:val="0"/>
        <w:adjustRightInd w:val="0"/>
        <w:spacing w:after="0" w:line="240" w:lineRule="auto"/>
        <w:ind w:hanging="276"/>
        <w:jc w:val="center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240A9" w:rsidRDefault="000240A9" w:rsidP="0002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должностей, замещение которых влечет за собой размещение сведений о доходах, расходах, 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супруг (супругов) и несовершеннолетних детей на официальном сайте Администрации сельского поселения Чураевский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240A9" w:rsidRDefault="000240A9" w:rsidP="0002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0A9" w:rsidRPr="0002381E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 xml:space="preserve">Раздел 1. Лица, замещающие муниципальную должность  в Совете сельского поселения Чураевский сельсовет муниципального района </w:t>
      </w:r>
      <w:proofErr w:type="spellStart"/>
      <w:r w:rsidRPr="000238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238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замещение которых связано с коррупционными рисками.</w:t>
      </w:r>
    </w:p>
    <w:p w:rsidR="0002381E" w:rsidRDefault="0002381E" w:rsidP="0002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240A9" w:rsidRDefault="000240A9" w:rsidP="0002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0A9" w:rsidRPr="0002381E" w:rsidRDefault="000240A9" w:rsidP="000240A9">
      <w:pPr>
        <w:rPr>
          <w:rFonts w:ascii="Times New Roman" w:hAnsi="Times New Roman" w:cs="Times New Roman"/>
          <w:sz w:val="28"/>
          <w:szCs w:val="28"/>
        </w:rPr>
      </w:pPr>
      <w:r w:rsidRPr="0002381E">
        <w:rPr>
          <w:rFonts w:ascii="Times New Roman" w:hAnsi="Times New Roman" w:cs="Times New Roman"/>
          <w:sz w:val="28"/>
          <w:szCs w:val="28"/>
        </w:rPr>
        <w:t xml:space="preserve">Раздел 2. Лица, замещающие муниципальную должность  в  Совете сельского поселения Чураевский сельсовет муниципального района </w:t>
      </w:r>
      <w:proofErr w:type="spellStart"/>
      <w:r w:rsidRPr="000238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238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созданные для выполнения задач, поставленных перед Советом сельского поселения Чураевский сельсовет муниципального района </w:t>
      </w:r>
      <w:proofErr w:type="spellStart"/>
      <w:r w:rsidRPr="000238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238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1.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2.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3.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4.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5.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6.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7.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8.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9.</w:t>
      </w:r>
    </w:p>
    <w:p w:rsidR="000240A9" w:rsidRDefault="000240A9" w:rsidP="000240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Чураевский сельсовет </w:t>
      </w:r>
    </w:p>
    <w:p w:rsidR="000240A9" w:rsidRDefault="000240A9" w:rsidP="00024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 созыва от избирательного округа № 10.</w:t>
      </w:r>
    </w:p>
    <w:p w:rsidR="000240A9" w:rsidRDefault="000240A9" w:rsidP="0002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Default="000240A9" w:rsidP="00024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0A9" w:rsidRDefault="000240A9" w:rsidP="000240A9">
      <w:p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240A9" w:rsidRDefault="000240A9" w:rsidP="000240A9">
      <w:pPr>
        <w:ind w:left="1418" w:hanging="425"/>
        <w:rPr>
          <w:rFonts w:ascii="Times New Roman" w:hAnsi="Times New Roman" w:cs="Times New Roman"/>
          <w:sz w:val="24"/>
          <w:szCs w:val="24"/>
        </w:rPr>
      </w:pPr>
    </w:p>
    <w:p w:rsidR="000240A9" w:rsidRDefault="000240A9" w:rsidP="000240A9">
      <w:pPr>
        <w:jc w:val="center"/>
        <w:rPr>
          <w:rFonts w:ascii="Arial" w:hAnsi="Arial" w:cs="Arial"/>
          <w:i/>
          <w:sz w:val="24"/>
          <w:szCs w:val="24"/>
        </w:rPr>
      </w:pPr>
    </w:p>
    <w:p w:rsidR="000240A9" w:rsidRDefault="000240A9" w:rsidP="000240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240A9" w:rsidRDefault="000240A9" w:rsidP="000240A9">
      <w:pPr>
        <w:jc w:val="right"/>
        <w:rPr>
          <w:rFonts w:ascii="Arial" w:hAnsi="Arial" w:cs="Arial"/>
          <w:sz w:val="24"/>
          <w:szCs w:val="24"/>
        </w:rPr>
      </w:pPr>
    </w:p>
    <w:p w:rsidR="000240A9" w:rsidRDefault="000240A9" w:rsidP="000240A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:rsidR="000240A9" w:rsidRDefault="000240A9" w:rsidP="000240A9">
      <w:pPr>
        <w:spacing w:after="0" w:line="240" w:lineRule="auto"/>
        <w:ind w:left="284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FAF" w:rsidRDefault="00210FAF"/>
    <w:sectPr w:rsidR="00210FAF" w:rsidSect="00372D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FB3"/>
    <w:multiLevelType w:val="hybridMultilevel"/>
    <w:tmpl w:val="BF523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700C2"/>
    <w:multiLevelType w:val="hybridMultilevel"/>
    <w:tmpl w:val="71D2F0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263"/>
    <w:rsid w:val="0002381E"/>
    <w:rsid w:val="000240A9"/>
    <w:rsid w:val="00210FAF"/>
    <w:rsid w:val="00372D7F"/>
    <w:rsid w:val="00396263"/>
    <w:rsid w:val="004D39B8"/>
    <w:rsid w:val="009769B8"/>
    <w:rsid w:val="00B52B81"/>
    <w:rsid w:val="00BB7BF6"/>
    <w:rsid w:val="00D91886"/>
    <w:rsid w:val="00DE7D7C"/>
    <w:rsid w:val="00E5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40A9"/>
    <w:rPr>
      <w:color w:val="0000FF"/>
      <w:u w:val="single"/>
    </w:rPr>
  </w:style>
  <w:style w:type="character" w:styleId="a4">
    <w:name w:val="Strong"/>
    <w:basedOn w:val="a0"/>
    <w:qFormat/>
    <w:rsid w:val="00024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10</cp:revision>
  <dcterms:created xsi:type="dcterms:W3CDTF">2016-07-13T09:25:00Z</dcterms:created>
  <dcterms:modified xsi:type="dcterms:W3CDTF">2016-08-03T12:59:00Z</dcterms:modified>
</cp:coreProperties>
</file>